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759EFD" w14:textId="77777777" w:rsidR="001C318D" w:rsidRDefault="00000000">
      <w:pPr>
        <w:snapToGrid w:val="0"/>
        <w:spacing w:line="500" w:lineRule="exact"/>
        <w:rPr>
          <w:rFonts w:ascii="仿宋" w:eastAsia="仿宋" w:hAnsi="仿宋"/>
          <w:sz w:val="30"/>
          <w:szCs w:val="30"/>
        </w:rPr>
      </w:pPr>
      <w:r>
        <w:rPr>
          <w:rFonts w:ascii="仿宋" w:eastAsia="仿宋" w:hAnsi="仿宋" w:hint="eastAsia"/>
          <w:sz w:val="30"/>
          <w:szCs w:val="30"/>
        </w:rPr>
        <w:t>附件</w:t>
      </w:r>
      <w:r>
        <w:rPr>
          <w:rFonts w:ascii="仿宋" w:eastAsia="仿宋" w:hAnsi="仿宋"/>
          <w:sz w:val="30"/>
          <w:szCs w:val="30"/>
        </w:rPr>
        <w:t>2</w:t>
      </w:r>
    </w:p>
    <w:p w14:paraId="106135BE" w14:textId="77777777" w:rsidR="001C318D" w:rsidRDefault="00000000">
      <w:pPr>
        <w:snapToGrid w:val="0"/>
        <w:spacing w:line="500" w:lineRule="exact"/>
        <w:jc w:val="center"/>
        <w:rPr>
          <w:rFonts w:ascii="黑体" w:eastAsia="黑体" w:hAnsi="黑体"/>
          <w:sz w:val="40"/>
          <w:szCs w:val="40"/>
        </w:rPr>
      </w:pPr>
      <w:r>
        <w:rPr>
          <w:rFonts w:ascii="黑体" w:eastAsia="黑体" w:hAnsi="黑体" w:hint="eastAsia"/>
          <w:sz w:val="40"/>
          <w:szCs w:val="40"/>
        </w:rPr>
        <w:t>中国岩石力学与工程学会</w:t>
      </w:r>
    </w:p>
    <w:p w14:paraId="7C5767BA" w14:textId="77777777" w:rsidR="001C318D" w:rsidRDefault="00000000">
      <w:pPr>
        <w:snapToGrid w:val="0"/>
        <w:spacing w:line="500" w:lineRule="exact"/>
        <w:jc w:val="center"/>
        <w:rPr>
          <w:rFonts w:ascii="黑体" w:eastAsia="黑体" w:hAnsi="黑体"/>
          <w:sz w:val="40"/>
          <w:szCs w:val="40"/>
        </w:rPr>
      </w:pPr>
      <w:r>
        <w:rPr>
          <w:rFonts w:ascii="黑体" w:eastAsia="黑体" w:hAnsi="黑体"/>
          <w:sz w:val="40"/>
          <w:szCs w:val="40"/>
        </w:rPr>
        <w:t>202</w:t>
      </w:r>
      <w:r>
        <w:rPr>
          <w:rFonts w:ascii="黑体" w:eastAsia="黑体" w:hAnsi="黑体" w:hint="eastAsia"/>
          <w:sz w:val="40"/>
          <w:szCs w:val="40"/>
        </w:rPr>
        <w:t>3年度十件大事</w:t>
      </w:r>
    </w:p>
    <w:p w14:paraId="40334321" w14:textId="77777777" w:rsidR="001C318D" w:rsidRDefault="001C318D">
      <w:pPr>
        <w:widowControl/>
        <w:jc w:val="left"/>
        <w:rPr>
          <w:rFonts w:ascii="黑体" w:eastAsia="黑体" w:hAnsi="黑体"/>
          <w:sz w:val="40"/>
          <w:szCs w:val="40"/>
        </w:rPr>
      </w:pPr>
    </w:p>
    <w:p w14:paraId="09A32CDF" w14:textId="77777777" w:rsidR="001C318D" w:rsidRDefault="00000000">
      <w:pPr>
        <w:ind w:firstLineChars="200" w:firstLine="560"/>
        <w:rPr>
          <w:rFonts w:ascii="仿宋" w:eastAsia="仿宋" w:hAnsi="仿宋"/>
          <w:color w:val="000000"/>
          <w:sz w:val="28"/>
          <w:szCs w:val="28"/>
        </w:rPr>
      </w:pPr>
      <w:r>
        <w:rPr>
          <w:rFonts w:ascii="仿宋" w:eastAsia="仿宋" w:hAnsi="仿宋" w:hint="eastAsia"/>
          <w:color w:val="000000"/>
          <w:sz w:val="28"/>
          <w:szCs w:val="28"/>
        </w:rPr>
        <w:t>1</w:t>
      </w:r>
      <w:r>
        <w:rPr>
          <w:rFonts w:ascii="仿宋" w:eastAsia="仿宋" w:hAnsi="仿宋"/>
          <w:color w:val="000000"/>
          <w:sz w:val="28"/>
          <w:szCs w:val="28"/>
        </w:rPr>
        <w:t>.</w:t>
      </w:r>
      <w:r>
        <w:rPr>
          <w:rFonts w:ascii="仿宋" w:eastAsia="仿宋" w:hAnsi="仿宋" w:hint="eastAsia"/>
          <w:color w:val="000000"/>
          <w:sz w:val="28"/>
          <w:szCs w:val="28"/>
        </w:rPr>
        <w:t>深入推进学习贯彻习近平新时代中国特色社会主义思想主题教育走深走实，加强科技界思想政治引领。组织开展院士专家讲党课活动1</w:t>
      </w:r>
      <w:r>
        <w:rPr>
          <w:rFonts w:ascii="仿宋" w:eastAsia="仿宋" w:hAnsi="仿宋"/>
          <w:color w:val="000000"/>
          <w:sz w:val="28"/>
          <w:szCs w:val="28"/>
        </w:rPr>
        <w:t>3</w:t>
      </w:r>
      <w:r>
        <w:rPr>
          <w:rFonts w:ascii="仿宋" w:eastAsia="仿宋" w:hAnsi="仿宋" w:hint="eastAsia"/>
          <w:color w:val="000000"/>
          <w:sz w:val="28"/>
          <w:szCs w:val="28"/>
        </w:rPr>
        <w:t>次，青年科技工作者思想政治引领活动6场，党建联建共建活动1</w:t>
      </w:r>
      <w:r>
        <w:rPr>
          <w:rFonts w:ascii="仿宋" w:eastAsia="仿宋" w:hAnsi="仿宋"/>
          <w:color w:val="000000"/>
          <w:sz w:val="28"/>
          <w:szCs w:val="28"/>
        </w:rPr>
        <w:t>2</w:t>
      </w:r>
      <w:r>
        <w:rPr>
          <w:rFonts w:ascii="仿宋" w:eastAsia="仿宋" w:hAnsi="仿宋" w:hint="eastAsia"/>
          <w:color w:val="000000"/>
          <w:sz w:val="28"/>
          <w:szCs w:val="28"/>
        </w:rPr>
        <w:t>次，党建业务深度融合服务国家重大工程建设活动1</w:t>
      </w:r>
      <w:r>
        <w:rPr>
          <w:rFonts w:ascii="仿宋" w:eastAsia="仿宋" w:hAnsi="仿宋"/>
          <w:color w:val="000000"/>
          <w:sz w:val="28"/>
          <w:szCs w:val="28"/>
        </w:rPr>
        <w:t>6</w:t>
      </w:r>
      <w:r>
        <w:rPr>
          <w:rFonts w:ascii="仿宋" w:eastAsia="仿宋" w:hAnsi="仿宋" w:hint="eastAsia"/>
          <w:color w:val="000000"/>
          <w:sz w:val="28"/>
          <w:szCs w:val="28"/>
        </w:rPr>
        <w:t>场。</w:t>
      </w:r>
    </w:p>
    <w:p w14:paraId="53FD1F5B" w14:textId="77777777" w:rsidR="001C318D" w:rsidRDefault="00000000">
      <w:pPr>
        <w:ind w:firstLineChars="200" w:firstLine="560"/>
        <w:rPr>
          <w:rFonts w:ascii="仿宋" w:eastAsia="仿宋" w:hAnsi="仿宋"/>
          <w:color w:val="000000"/>
          <w:sz w:val="28"/>
          <w:szCs w:val="28"/>
        </w:rPr>
      </w:pPr>
      <w:r>
        <w:rPr>
          <w:rFonts w:ascii="仿宋" w:eastAsia="仿宋" w:hAnsi="仿宋" w:hint="eastAsia"/>
          <w:color w:val="000000"/>
          <w:sz w:val="28"/>
          <w:szCs w:val="28"/>
        </w:rPr>
        <w:t>2</w:t>
      </w:r>
      <w:r>
        <w:rPr>
          <w:rFonts w:ascii="仿宋" w:eastAsia="仿宋" w:hAnsi="仿宋"/>
          <w:color w:val="000000"/>
          <w:sz w:val="28"/>
          <w:szCs w:val="28"/>
        </w:rPr>
        <w:t>.</w:t>
      </w:r>
      <w:r>
        <w:rPr>
          <w:rFonts w:ascii="仿宋" w:eastAsia="仿宋" w:hAnsi="仿宋" w:hint="eastAsia"/>
          <w:color w:val="000000"/>
          <w:sz w:val="28"/>
          <w:szCs w:val="28"/>
        </w:rPr>
        <w:t>会员人数突破1</w:t>
      </w:r>
      <w:r>
        <w:rPr>
          <w:rFonts w:ascii="仿宋" w:eastAsia="仿宋" w:hAnsi="仿宋"/>
          <w:color w:val="000000"/>
          <w:sz w:val="28"/>
          <w:szCs w:val="28"/>
        </w:rPr>
        <w:t>1</w:t>
      </w:r>
      <w:r>
        <w:rPr>
          <w:rFonts w:ascii="仿宋" w:eastAsia="仿宋" w:hAnsi="仿宋" w:hint="eastAsia"/>
          <w:color w:val="000000"/>
          <w:sz w:val="28"/>
          <w:szCs w:val="28"/>
        </w:rPr>
        <w:t>万，组织凝聚力进一步彰显。</w:t>
      </w:r>
    </w:p>
    <w:p w14:paraId="30A8D6AD" w14:textId="77777777" w:rsidR="001C318D" w:rsidRDefault="00000000">
      <w:pPr>
        <w:ind w:firstLineChars="200" w:firstLine="560"/>
        <w:rPr>
          <w:rFonts w:ascii="仿宋" w:eastAsia="仿宋" w:hAnsi="仿宋"/>
          <w:color w:val="000000"/>
          <w:sz w:val="28"/>
          <w:szCs w:val="28"/>
        </w:rPr>
      </w:pPr>
      <w:r>
        <w:rPr>
          <w:rFonts w:ascii="仿宋" w:eastAsia="仿宋" w:hAnsi="仿宋"/>
          <w:color w:val="000000"/>
          <w:sz w:val="28"/>
          <w:szCs w:val="28"/>
        </w:rPr>
        <w:t>3.</w:t>
      </w:r>
      <w:r>
        <w:rPr>
          <w:rFonts w:ascii="仿宋" w:eastAsia="仿宋" w:hAnsi="仿宋" w:hint="eastAsia"/>
          <w:color w:val="000000"/>
          <w:sz w:val="28"/>
          <w:szCs w:val="28"/>
        </w:rPr>
        <w:t>在2</w:t>
      </w:r>
      <w:r>
        <w:rPr>
          <w:rFonts w:ascii="仿宋" w:eastAsia="仿宋" w:hAnsi="仿宋"/>
          <w:color w:val="000000"/>
          <w:sz w:val="28"/>
          <w:szCs w:val="28"/>
        </w:rPr>
        <w:t>019</w:t>
      </w:r>
      <w:r>
        <w:rPr>
          <w:rFonts w:ascii="仿宋" w:eastAsia="仿宋" w:hAnsi="仿宋" w:hint="eastAsia"/>
          <w:color w:val="000000"/>
          <w:sz w:val="28"/>
          <w:szCs w:val="28"/>
        </w:rPr>
        <w:t>和2</w:t>
      </w:r>
      <w:r>
        <w:rPr>
          <w:rFonts w:ascii="仿宋" w:eastAsia="仿宋" w:hAnsi="仿宋"/>
          <w:color w:val="000000"/>
          <w:sz w:val="28"/>
          <w:szCs w:val="28"/>
        </w:rPr>
        <w:t>021</w:t>
      </w:r>
      <w:r>
        <w:rPr>
          <w:rFonts w:ascii="仿宋" w:eastAsia="仿宋" w:hAnsi="仿宋" w:hint="eastAsia"/>
          <w:color w:val="000000"/>
          <w:sz w:val="28"/>
          <w:szCs w:val="28"/>
        </w:rPr>
        <w:t>年度学会分别有4位专家当选两院院士的基础上，2</w:t>
      </w:r>
      <w:r>
        <w:rPr>
          <w:rFonts w:ascii="仿宋" w:eastAsia="仿宋" w:hAnsi="仿宋"/>
          <w:color w:val="000000"/>
          <w:sz w:val="28"/>
          <w:szCs w:val="28"/>
        </w:rPr>
        <w:t>023</w:t>
      </w:r>
      <w:r>
        <w:rPr>
          <w:rFonts w:ascii="仿宋" w:eastAsia="仿宋" w:hAnsi="仿宋" w:hint="eastAsia"/>
          <w:color w:val="000000"/>
          <w:sz w:val="28"/>
          <w:szCs w:val="28"/>
        </w:rPr>
        <w:t>年度又有</w:t>
      </w:r>
      <w:r>
        <w:rPr>
          <w:rFonts w:ascii="仿宋" w:eastAsia="仿宋" w:hAnsi="仿宋"/>
          <w:color w:val="000000"/>
          <w:sz w:val="28"/>
          <w:szCs w:val="28"/>
        </w:rPr>
        <w:t>7</w:t>
      </w:r>
      <w:r>
        <w:rPr>
          <w:rFonts w:ascii="仿宋" w:eastAsia="仿宋" w:hAnsi="仿宋" w:hint="eastAsia"/>
          <w:color w:val="000000"/>
          <w:sz w:val="28"/>
          <w:szCs w:val="28"/>
        </w:rPr>
        <w:t>位专家当选两院院士，他们是：殷跃平、杜时贵、周创兵、何川、潘一山、刘汉龙、李惠。</w:t>
      </w:r>
    </w:p>
    <w:p w14:paraId="584084E9" w14:textId="77777777" w:rsidR="001C318D" w:rsidRDefault="00000000">
      <w:pPr>
        <w:ind w:firstLineChars="200" w:firstLine="560"/>
        <w:rPr>
          <w:rFonts w:ascii="仿宋" w:eastAsia="仿宋" w:hAnsi="仿宋"/>
          <w:color w:val="000000"/>
          <w:sz w:val="28"/>
          <w:szCs w:val="28"/>
        </w:rPr>
      </w:pPr>
      <w:r>
        <w:rPr>
          <w:rFonts w:ascii="仿宋" w:eastAsia="仿宋" w:hAnsi="仿宋"/>
          <w:color w:val="000000"/>
          <w:sz w:val="28"/>
          <w:szCs w:val="28"/>
        </w:rPr>
        <w:t>4.</w:t>
      </w:r>
      <w:r>
        <w:rPr>
          <w:rFonts w:ascii="仿宋" w:eastAsia="仿宋" w:hAnsi="仿宋" w:hint="eastAsia"/>
          <w:color w:val="000000"/>
          <w:sz w:val="28"/>
          <w:szCs w:val="28"/>
        </w:rPr>
        <w:t xml:space="preserve"> 秉承“为青年服务，为未来服务，对历史负责”的理念，</w:t>
      </w:r>
      <w:r>
        <w:rPr>
          <w:rFonts w:ascii="仿宋" w:eastAsia="仿宋" w:hAnsi="仿宋"/>
          <w:color w:val="000000"/>
          <w:sz w:val="28"/>
          <w:szCs w:val="28"/>
        </w:rPr>
        <w:t>China Rock 2023</w:t>
      </w:r>
      <w:r>
        <w:rPr>
          <w:rFonts w:ascii="仿宋" w:eastAsia="仿宋" w:hAnsi="仿宋" w:hint="eastAsia"/>
          <w:color w:val="000000"/>
          <w:sz w:val="28"/>
          <w:szCs w:val="28"/>
        </w:rPr>
        <w:t>创设“主会场+中心会场+卫星会场”三级会场新模式，1个主会场，1</w:t>
      </w:r>
      <w:r>
        <w:rPr>
          <w:rFonts w:ascii="仿宋" w:eastAsia="仿宋" w:hAnsi="仿宋"/>
          <w:color w:val="000000"/>
          <w:sz w:val="28"/>
          <w:szCs w:val="28"/>
        </w:rPr>
        <w:t>3</w:t>
      </w:r>
      <w:r>
        <w:rPr>
          <w:rFonts w:ascii="仿宋" w:eastAsia="仿宋" w:hAnsi="仿宋" w:hint="eastAsia"/>
          <w:color w:val="000000"/>
          <w:sz w:val="28"/>
          <w:szCs w:val="28"/>
        </w:rPr>
        <w:t>个中心会场，1</w:t>
      </w:r>
      <w:r>
        <w:rPr>
          <w:rFonts w:ascii="仿宋" w:eastAsia="仿宋" w:hAnsi="仿宋"/>
          <w:color w:val="000000"/>
          <w:sz w:val="28"/>
          <w:szCs w:val="28"/>
        </w:rPr>
        <w:t>91</w:t>
      </w:r>
      <w:r>
        <w:rPr>
          <w:rFonts w:ascii="仿宋" w:eastAsia="仿宋" w:hAnsi="仿宋" w:hint="eastAsia"/>
          <w:color w:val="000000"/>
          <w:sz w:val="28"/>
          <w:szCs w:val="28"/>
        </w:rPr>
        <w:t>个卫星会场，在国内外岩石力学史上创造了11.86万人的记录。</w:t>
      </w:r>
    </w:p>
    <w:p w14:paraId="3E37C539" w14:textId="77777777" w:rsidR="001C318D" w:rsidRDefault="00000000">
      <w:pPr>
        <w:ind w:firstLineChars="200" w:firstLine="560"/>
        <w:rPr>
          <w:rFonts w:ascii="仿宋" w:eastAsia="仿宋" w:hAnsi="仿宋"/>
          <w:color w:val="000000"/>
          <w:sz w:val="28"/>
          <w:szCs w:val="28"/>
        </w:rPr>
      </w:pPr>
      <w:r>
        <w:rPr>
          <w:rFonts w:ascii="仿宋" w:eastAsia="仿宋" w:hAnsi="仿宋"/>
          <w:color w:val="000000"/>
          <w:sz w:val="28"/>
          <w:szCs w:val="28"/>
        </w:rPr>
        <w:t>5.</w:t>
      </w:r>
      <w:r>
        <w:rPr>
          <w:rFonts w:ascii="仿宋" w:eastAsia="仿宋" w:hAnsi="仿宋" w:hint="eastAsia"/>
          <w:color w:val="000000"/>
          <w:sz w:val="28"/>
          <w:szCs w:val="28"/>
        </w:rPr>
        <w:t>“中-美岩石学会主席热线”取得突破性成果，推动</w:t>
      </w:r>
      <w:proofErr w:type="spellStart"/>
      <w:r>
        <w:rPr>
          <w:rFonts w:ascii="仿宋" w:eastAsia="仿宋" w:hAnsi="仿宋" w:hint="eastAsia"/>
          <w:color w:val="000000"/>
          <w:sz w:val="28"/>
          <w:szCs w:val="28"/>
        </w:rPr>
        <w:t>R</w:t>
      </w:r>
      <w:r>
        <w:rPr>
          <w:rFonts w:ascii="仿宋" w:eastAsia="仿宋" w:hAnsi="仿宋"/>
          <w:color w:val="000000"/>
          <w:sz w:val="28"/>
          <w:szCs w:val="28"/>
        </w:rPr>
        <w:t>ockMB</w:t>
      </w:r>
      <w:proofErr w:type="spellEnd"/>
      <w:r>
        <w:rPr>
          <w:rFonts w:ascii="仿宋" w:eastAsia="仿宋" w:hAnsi="仿宋" w:hint="eastAsia"/>
          <w:color w:val="000000"/>
          <w:sz w:val="28"/>
          <w:szCs w:val="28"/>
        </w:rPr>
        <w:t>期刊建设和国际对比计划， A</w:t>
      </w:r>
      <w:r>
        <w:rPr>
          <w:rFonts w:ascii="仿宋" w:eastAsia="仿宋" w:hAnsi="仿宋"/>
          <w:color w:val="000000"/>
          <w:sz w:val="28"/>
          <w:szCs w:val="28"/>
        </w:rPr>
        <w:t>RMA 2023</w:t>
      </w:r>
      <w:r>
        <w:rPr>
          <w:rFonts w:ascii="仿宋" w:eastAsia="仿宋" w:hAnsi="仿宋" w:hint="eastAsia"/>
          <w:color w:val="000000"/>
          <w:sz w:val="28"/>
          <w:szCs w:val="28"/>
        </w:rPr>
        <w:t>、C</w:t>
      </w:r>
      <w:r>
        <w:rPr>
          <w:rFonts w:ascii="仿宋" w:eastAsia="仿宋" w:hAnsi="仿宋"/>
          <w:color w:val="000000"/>
          <w:sz w:val="28"/>
          <w:szCs w:val="28"/>
        </w:rPr>
        <w:t>hina Rock 2023</w:t>
      </w:r>
      <w:r>
        <w:rPr>
          <w:rFonts w:ascii="仿宋" w:eastAsia="仿宋" w:hAnsi="仿宋" w:hint="eastAsia"/>
          <w:color w:val="000000"/>
          <w:sz w:val="28"/>
          <w:szCs w:val="28"/>
        </w:rPr>
        <w:t>专家互访，联合主办IGS 2023（国际地质力学大会），双方合作走入新阶段。</w:t>
      </w:r>
    </w:p>
    <w:p w14:paraId="7C95E8BB" w14:textId="77777777" w:rsidR="001C318D" w:rsidRDefault="00000000">
      <w:pPr>
        <w:ind w:firstLineChars="200" w:firstLine="560"/>
        <w:rPr>
          <w:rFonts w:ascii="仿宋" w:eastAsia="仿宋" w:hAnsi="仿宋"/>
          <w:color w:val="000000"/>
          <w:sz w:val="28"/>
          <w:szCs w:val="28"/>
        </w:rPr>
      </w:pPr>
      <w:r>
        <w:rPr>
          <w:rFonts w:ascii="仿宋" w:eastAsia="仿宋" w:hAnsi="仿宋"/>
          <w:color w:val="000000"/>
          <w:sz w:val="28"/>
          <w:szCs w:val="28"/>
        </w:rPr>
        <w:t>6.</w:t>
      </w:r>
      <w:r>
        <w:rPr>
          <w:rFonts w:ascii="仿宋" w:eastAsia="仿宋" w:hAnsi="仿宋" w:hint="eastAsia"/>
          <w:color w:val="000000"/>
          <w:sz w:val="28"/>
          <w:szCs w:val="28"/>
        </w:rPr>
        <w:t>学会党委书记、理事长何满潮院士担任中国科协开放科学促进联合体首届理事长。学会构建“开放科学”生态，改革科技成果评审机制，组织系列科技创新论坛，创造公平、公正、公开的学术生态环境，营造鼓励原始创新的科研氛围，学会科技奖公信力大幅提升。</w:t>
      </w:r>
    </w:p>
    <w:p w14:paraId="1E0E43A6" w14:textId="77777777" w:rsidR="001C318D" w:rsidRDefault="00000000">
      <w:pPr>
        <w:ind w:firstLineChars="200" w:firstLine="560"/>
        <w:rPr>
          <w:rFonts w:ascii="仿宋" w:eastAsia="仿宋" w:hAnsi="仿宋"/>
          <w:color w:val="000000"/>
          <w:sz w:val="28"/>
          <w:szCs w:val="28"/>
        </w:rPr>
      </w:pPr>
      <w:r>
        <w:rPr>
          <w:rFonts w:ascii="仿宋" w:eastAsia="仿宋" w:hAnsi="仿宋"/>
          <w:color w:val="000000"/>
          <w:sz w:val="28"/>
          <w:szCs w:val="28"/>
        </w:rPr>
        <w:lastRenderedPageBreak/>
        <w:t>7.</w:t>
      </w:r>
      <w:r>
        <w:rPr>
          <w:rFonts w:ascii="仿宋" w:eastAsia="仿宋" w:hAnsi="仿宋" w:hint="eastAsia"/>
          <w:color w:val="000000"/>
          <w:sz w:val="28"/>
          <w:szCs w:val="28"/>
        </w:rPr>
        <w:t>国际组织影响力大幅提升，在第1</w:t>
      </w:r>
      <w:r>
        <w:rPr>
          <w:rFonts w:ascii="仿宋" w:eastAsia="仿宋" w:hAnsi="仿宋"/>
          <w:color w:val="000000"/>
          <w:sz w:val="28"/>
          <w:szCs w:val="28"/>
        </w:rPr>
        <w:t>5</w:t>
      </w:r>
      <w:r>
        <w:rPr>
          <w:rFonts w:ascii="仿宋" w:eastAsia="仿宋" w:hAnsi="仿宋" w:hint="eastAsia"/>
          <w:color w:val="000000"/>
          <w:sz w:val="28"/>
          <w:szCs w:val="28"/>
        </w:rPr>
        <w:t>届国际岩石力学与岩石工程大会上，张丰收担任I</w:t>
      </w:r>
      <w:r>
        <w:rPr>
          <w:rFonts w:ascii="仿宋" w:eastAsia="仿宋" w:hAnsi="仿宋"/>
          <w:color w:val="000000"/>
          <w:sz w:val="28"/>
          <w:szCs w:val="28"/>
        </w:rPr>
        <w:t>SRM</w:t>
      </w:r>
      <w:r>
        <w:rPr>
          <w:rFonts w:ascii="仿宋" w:eastAsia="仿宋" w:hAnsi="仿宋" w:hint="eastAsia"/>
          <w:color w:val="000000"/>
          <w:sz w:val="28"/>
          <w:szCs w:val="28"/>
        </w:rPr>
        <w:t>副主席，中国国家小组第四次蝉联“最佳国家小组奖”，获“杰出专委会奖”“科技创新奖”“青年岩石工程师奖”“罗哈奖”多项国际荣誉。</w:t>
      </w:r>
    </w:p>
    <w:p w14:paraId="2445F892" w14:textId="77777777" w:rsidR="001C318D" w:rsidRDefault="00000000">
      <w:pPr>
        <w:ind w:firstLineChars="200" w:firstLine="560"/>
        <w:rPr>
          <w:rFonts w:ascii="仿宋" w:eastAsia="仿宋" w:hAnsi="仿宋"/>
          <w:color w:val="000000"/>
          <w:sz w:val="28"/>
          <w:szCs w:val="28"/>
        </w:rPr>
      </w:pPr>
      <w:r>
        <w:rPr>
          <w:rFonts w:ascii="仿宋" w:eastAsia="仿宋" w:hAnsi="仿宋"/>
          <w:color w:val="000000"/>
          <w:sz w:val="28"/>
          <w:szCs w:val="28"/>
        </w:rPr>
        <w:t>8.</w:t>
      </w:r>
      <w:r>
        <w:rPr>
          <w:rFonts w:ascii="仿宋" w:eastAsia="仿宋" w:hAnsi="仿宋" w:hint="eastAsia"/>
          <w:color w:val="000000"/>
          <w:sz w:val="28"/>
          <w:szCs w:val="28"/>
        </w:rPr>
        <w:t>组织两次土耳其地震科学考察，全面推进“面向地震预测的跨断层测量”国际对比研究计划。</w:t>
      </w:r>
    </w:p>
    <w:p w14:paraId="2B5DB489" w14:textId="77777777" w:rsidR="001C318D" w:rsidRDefault="00000000">
      <w:pPr>
        <w:ind w:firstLineChars="200" w:firstLine="560"/>
        <w:rPr>
          <w:rFonts w:ascii="仿宋" w:eastAsia="仿宋" w:hAnsi="仿宋"/>
          <w:color w:val="000000"/>
          <w:sz w:val="28"/>
          <w:szCs w:val="28"/>
        </w:rPr>
      </w:pPr>
      <w:r>
        <w:rPr>
          <w:rFonts w:ascii="仿宋" w:eastAsia="仿宋" w:hAnsi="仿宋"/>
          <w:color w:val="000000"/>
          <w:sz w:val="28"/>
          <w:szCs w:val="28"/>
        </w:rPr>
        <w:t>9.</w:t>
      </w:r>
      <w:r>
        <w:rPr>
          <w:rFonts w:ascii="仿宋" w:eastAsia="仿宋" w:hAnsi="仿宋" w:hint="eastAsia"/>
          <w:color w:val="000000"/>
          <w:sz w:val="28"/>
          <w:szCs w:val="28"/>
        </w:rPr>
        <w:t>“科创中国”岩石力学与重大工程-国家重点实验室科技创新联合体在京成立，进一步推动岩石力学与工程领域科研力量优化配置和资源共享，促进科技创新与国家重大工程建设需求深度融合。</w:t>
      </w:r>
    </w:p>
    <w:p w14:paraId="50D436FB" w14:textId="0AF1E990" w:rsidR="001C318D" w:rsidRDefault="00000000" w:rsidP="00396211">
      <w:pPr>
        <w:ind w:firstLineChars="200" w:firstLine="560"/>
      </w:pPr>
      <w:r>
        <w:rPr>
          <w:rFonts w:ascii="仿宋" w:eastAsia="仿宋" w:hAnsi="仿宋"/>
          <w:color w:val="000000"/>
          <w:sz w:val="28"/>
          <w:szCs w:val="28"/>
        </w:rPr>
        <w:t>10.</w:t>
      </w:r>
      <w:r>
        <w:rPr>
          <w:rFonts w:ascii="仿宋" w:eastAsia="仿宋" w:hAnsi="仿宋" w:hint="eastAsia"/>
          <w:color w:val="000000"/>
          <w:sz w:val="28"/>
          <w:szCs w:val="28"/>
        </w:rPr>
        <w:t>建设高效率、专业化、年轻化秘书处，成立国际事务秘书处，聘用多年海外科研经历的高知青年人才，培养第二批共产主义萌芽式的志愿服务干部队伍，为青年人才搭建成长平台。</w:t>
      </w:r>
    </w:p>
    <w:sectPr w:rsidR="001C318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D1A7ED" w14:textId="77777777" w:rsidR="00953901" w:rsidRDefault="00953901" w:rsidP="00396211">
      <w:r>
        <w:separator/>
      </w:r>
    </w:p>
  </w:endnote>
  <w:endnote w:type="continuationSeparator" w:id="0">
    <w:p w14:paraId="3557E6C6" w14:textId="77777777" w:rsidR="00953901" w:rsidRDefault="00953901" w:rsidP="00396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embedRegular r:id="rId1" w:fontKey="{7070ABD6-651D-944B-90D1-53B12377570A}"/>
    <w:embedBold r:id="rId2" w:fontKey="{A724437E-93C5-944C-8E43-C5B16C602AEE}"/>
  </w:font>
  <w:font w:name="宋体">
    <w:altName w:val="SimSun"/>
    <w:panose1 w:val="02010600030101010101"/>
    <w:charset w:val="86"/>
    <w:family w:val="auto"/>
    <w:pitch w:val="variable"/>
    <w:sig w:usb0="00000203" w:usb1="288F0000" w:usb2="00000016" w:usb3="00000000" w:csb0="00040001" w:csb1="00000000"/>
  </w:font>
  <w:font w:name="仿宋">
    <w:altName w:val="FangSong"/>
    <w:panose1 w:val="02010609060101010101"/>
    <w:charset w:val="86"/>
    <w:family w:val="modern"/>
    <w:pitch w:val="fixed"/>
    <w:sig w:usb0="800002BF" w:usb1="38CF7CFA" w:usb2="00000016" w:usb3="00000000" w:csb0="00040001" w:csb1="00000000"/>
    <w:embedRegular r:id="rId3" w:subsetted="1" w:fontKey="{3DAD30B8-C7DA-984B-B30A-D48335AF095D}"/>
  </w:font>
  <w:font w:name="黑体">
    <w:altName w:val="SimHei"/>
    <w:panose1 w:val="02010609060101010101"/>
    <w:charset w:val="86"/>
    <w:family w:val="modern"/>
    <w:pitch w:val="fixed"/>
    <w:sig w:usb0="800002BF" w:usb1="38CF7CFA" w:usb2="00000016" w:usb3="00000000" w:csb0="00040001" w:csb1="00000000"/>
    <w:embedRegular r:id="rId4" w:subsetted="1" w:fontKey="{CAD04074-6C0B-6949-8CA4-458EAA1E28A6}"/>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ECA24F" w14:textId="77777777" w:rsidR="00953901" w:rsidRDefault="00953901" w:rsidP="00396211">
      <w:r>
        <w:separator/>
      </w:r>
    </w:p>
  </w:footnote>
  <w:footnote w:type="continuationSeparator" w:id="0">
    <w:p w14:paraId="287F85C2" w14:textId="77777777" w:rsidR="00953901" w:rsidRDefault="00953901" w:rsidP="003962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50"/>
  <w:embedTrueType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AE9"/>
    <w:rsid w:val="00003CAD"/>
    <w:rsid w:val="00033164"/>
    <w:rsid w:val="0006143C"/>
    <w:rsid w:val="000F3B87"/>
    <w:rsid w:val="000F4AE9"/>
    <w:rsid w:val="001454AD"/>
    <w:rsid w:val="0016071A"/>
    <w:rsid w:val="001B22BA"/>
    <w:rsid w:val="001C318D"/>
    <w:rsid w:val="001F2AD4"/>
    <w:rsid w:val="0022303D"/>
    <w:rsid w:val="00230F94"/>
    <w:rsid w:val="00246BAF"/>
    <w:rsid w:val="003544C5"/>
    <w:rsid w:val="00396211"/>
    <w:rsid w:val="003B405D"/>
    <w:rsid w:val="003D4F92"/>
    <w:rsid w:val="00423610"/>
    <w:rsid w:val="00425B21"/>
    <w:rsid w:val="00463D85"/>
    <w:rsid w:val="0046443F"/>
    <w:rsid w:val="004C2187"/>
    <w:rsid w:val="004D01FE"/>
    <w:rsid w:val="00572DEF"/>
    <w:rsid w:val="005A7493"/>
    <w:rsid w:val="006B7895"/>
    <w:rsid w:val="00737BD2"/>
    <w:rsid w:val="008D4665"/>
    <w:rsid w:val="00951523"/>
    <w:rsid w:val="00953901"/>
    <w:rsid w:val="009732A1"/>
    <w:rsid w:val="00997D7F"/>
    <w:rsid w:val="009A2335"/>
    <w:rsid w:val="00AF1813"/>
    <w:rsid w:val="00B447F0"/>
    <w:rsid w:val="00BA6CEA"/>
    <w:rsid w:val="00BD2F6F"/>
    <w:rsid w:val="00C202AD"/>
    <w:rsid w:val="00CE3892"/>
    <w:rsid w:val="00D31232"/>
    <w:rsid w:val="00EB6E4F"/>
    <w:rsid w:val="00F11142"/>
    <w:rsid w:val="00FB62EE"/>
    <w:rsid w:val="0BC10D31"/>
    <w:rsid w:val="3FDF4D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83DB91F"/>
  <w15:docId w15:val="{AA9417CD-69D6-4C55-AFCA-8C56466C7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qFormat/>
    <w:pPr>
      <w:ind w:leftChars="2500" w:left="100"/>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tabs>
        <w:tab w:val="center" w:pos="4153"/>
        <w:tab w:val="right" w:pos="8306"/>
      </w:tabs>
      <w:snapToGrid w:val="0"/>
      <w:jc w:val="center"/>
    </w:pPr>
    <w:rPr>
      <w:sz w:val="18"/>
      <w:szCs w:val="18"/>
    </w:rPr>
  </w:style>
  <w:style w:type="paragraph" w:styleId="ab">
    <w:name w:val="Normal (Web)"/>
    <w:basedOn w:val="a"/>
    <w:uiPriority w:val="99"/>
    <w:semiHidden/>
    <w:unhideWhenUsed/>
    <w:qFormat/>
    <w:pPr>
      <w:widowControl/>
      <w:spacing w:before="100" w:beforeAutospacing="1" w:after="100" w:afterAutospacing="1"/>
      <w:jc w:val="left"/>
    </w:pPr>
    <w:rPr>
      <w:rFonts w:ascii="宋体" w:eastAsia="宋体" w:hAnsi="宋体" w:cs="宋体"/>
      <w:kern w:val="0"/>
      <w:sz w:val="24"/>
      <w:szCs w:val="24"/>
    </w:rPr>
  </w:style>
  <w:style w:type="table" w:styleId="ac">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Pr>
      <w:b/>
      <w:bCs/>
    </w:rPr>
  </w:style>
  <w:style w:type="character" w:styleId="ae">
    <w:name w:val="Hyperlink"/>
    <w:basedOn w:val="a0"/>
    <w:uiPriority w:val="99"/>
    <w:semiHidden/>
    <w:unhideWhenUsed/>
    <w:qFormat/>
    <w:rPr>
      <w:color w:val="0000FF"/>
      <w:u w:val="single"/>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paragraph" w:styleId="af">
    <w:name w:val="List Paragraph"/>
    <w:basedOn w:val="a"/>
    <w:uiPriority w:val="34"/>
    <w:qFormat/>
    <w:pPr>
      <w:ind w:firstLineChars="200" w:firstLine="420"/>
    </w:pPr>
  </w:style>
  <w:style w:type="character" w:customStyle="1" w:styleId="a4">
    <w:name w:val="日期 字符"/>
    <w:basedOn w:val="a0"/>
    <w:link w:val="a3"/>
    <w:uiPriority w:val="99"/>
    <w:semiHidden/>
    <w:qFormat/>
  </w:style>
  <w:style w:type="character" w:customStyle="1" w:styleId="a6">
    <w:name w:val="批注框文本 字符"/>
    <w:basedOn w:val="a0"/>
    <w:link w:val="a5"/>
    <w:uiPriority w:val="99"/>
    <w:semiHidden/>
    <w:qFormat/>
    <w:rPr>
      <w:sz w:val="18"/>
      <w:szCs w:val="18"/>
    </w:rPr>
  </w:style>
  <w:style w:type="paragraph" w:customStyle="1" w:styleId="1">
    <w:name w:val="修订1"/>
    <w:hidden/>
    <w:uiPriority w:val="99"/>
    <w:semiHidden/>
    <w:qFormat/>
    <w:rPr>
      <w:kern w:val="2"/>
      <w:sz w:val="21"/>
      <w:szCs w:val="22"/>
    </w:rPr>
  </w:style>
  <w:style w:type="paragraph" w:styleId="af0">
    <w:name w:val="Revision"/>
    <w:hidden/>
    <w:uiPriority w:val="99"/>
    <w:unhideWhenUsed/>
    <w:rsid w:val="00396211"/>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137</Words>
  <Characters>783</Characters>
  <Application>Microsoft Office Word</Application>
  <DocSecurity>0</DocSecurity>
  <Lines>6</Lines>
  <Paragraphs>1</Paragraphs>
  <ScaleCrop>false</ScaleCrop>
  <Company/>
  <LinksUpToDate>false</LinksUpToDate>
  <CharactersWithSpaces>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Wenli XU</dc:creator>
  <cp:lastModifiedBy>贾国军</cp:lastModifiedBy>
  <cp:revision>2</cp:revision>
  <cp:lastPrinted>2024-12-11T02:10:00Z</cp:lastPrinted>
  <dcterms:created xsi:type="dcterms:W3CDTF">2024-12-11T02:33:00Z</dcterms:created>
  <dcterms:modified xsi:type="dcterms:W3CDTF">2024-12-11T02:33:00Z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19472652ED0E44DB8A231CC7440306F2_12</vt:lpwstr>
  </property>
</Properties>
</file>